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8A" w:rsidRDefault="00971CE7" w:rsidP="00AF73B7">
      <w:pPr>
        <w:jc w:val="both"/>
        <w:rPr>
          <w:rFonts w:ascii="Arial Narrow" w:hAnsi="Arial Narrow"/>
          <w:b/>
          <w:sz w:val="28"/>
          <w:szCs w:val="28"/>
        </w:rPr>
      </w:pPr>
      <w:r w:rsidRPr="00AF73B7">
        <w:rPr>
          <w:rFonts w:ascii="Arial Narrow" w:hAnsi="Arial Narrow"/>
          <w:b/>
          <w:sz w:val="28"/>
          <w:szCs w:val="28"/>
        </w:rPr>
        <w:t>CONVOCATORIA</w:t>
      </w:r>
      <w:r w:rsidR="007F6FC6" w:rsidRPr="00AF73B7">
        <w:rPr>
          <w:rFonts w:ascii="Arial Narrow" w:hAnsi="Arial Narrow"/>
          <w:b/>
          <w:sz w:val="28"/>
          <w:szCs w:val="28"/>
        </w:rPr>
        <w:t xml:space="preserve"> DE CONCESIÓN DIRECTA DE AYUDAS CONSIST</w:t>
      </w:r>
      <w:r w:rsidR="00555A94" w:rsidRPr="00AF73B7">
        <w:rPr>
          <w:rFonts w:ascii="Arial Narrow" w:hAnsi="Arial Narrow"/>
          <w:b/>
          <w:sz w:val="28"/>
          <w:szCs w:val="28"/>
        </w:rPr>
        <w:t>ENTES EN EL USO DE LIBROS DE TE</w:t>
      </w:r>
      <w:r w:rsidR="007F6FC6" w:rsidRPr="00AF73B7">
        <w:rPr>
          <w:rFonts w:ascii="Arial Narrow" w:hAnsi="Arial Narrow"/>
          <w:b/>
          <w:sz w:val="28"/>
          <w:szCs w:val="28"/>
        </w:rPr>
        <w:t xml:space="preserve">XTO POR EL </w:t>
      </w:r>
      <w:r w:rsidR="00555A94" w:rsidRPr="00AF73B7">
        <w:rPr>
          <w:rFonts w:ascii="Arial Narrow" w:hAnsi="Arial Narrow"/>
          <w:b/>
          <w:sz w:val="28"/>
          <w:szCs w:val="28"/>
        </w:rPr>
        <w:t>ALUMNADO DE EDUCACIÓN</w:t>
      </w:r>
      <w:r w:rsidR="007F6FC6" w:rsidRPr="00AF73B7">
        <w:rPr>
          <w:rFonts w:ascii="Arial Narrow" w:hAnsi="Arial Narrow"/>
          <w:b/>
          <w:sz w:val="28"/>
          <w:szCs w:val="28"/>
        </w:rPr>
        <w:t xml:space="preserve"> SECUNDARIA OBLIGATORIA, MATRICULADOS EN CENTROS SOSTENIDOS CON FONDOS P</w:t>
      </w:r>
      <w:r w:rsidR="00555A94" w:rsidRPr="00AF73B7">
        <w:rPr>
          <w:rFonts w:ascii="Arial Narrow" w:hAnsi="Arial Narrow"/>
          <w:b/>
          <w:sz w:val="28"/>
          <w:szCs w:val="28"/>
        </w:rPr>
        <w:t>ÚBLIC</w:t>
      </w:r>
      <w:r w:rsidR="007F6FC6" w:rsidRPr="00AF73B7">
        <w:rPr>
          <w:rFonts w:ascii="Arial Narrow" w:hAnsi="Arial Narrow"/>
          <w:b/>
          <w:sz w:val="28"/>
          <w:szCs w:val="28"/>
        </w:rPr>
        <w:t>OS DE CASTILLA-LA MANCHA CURSO 2019/2020.</w:t>
      </w:r>
    </w:p>
    <w:p w:rsidR="007F6FC6" w:rsidRPr="00AF73B7" w:rsidRDefault="00D508FB" w:rsidP="00D508FB">
      <w:pPr>
        <w:jc w:val="both"/>
        <w:rPr>
          <w:rFonts w:ascii="Arial Narrow" w:hAnsi="Arial Narrow"/>
          <w:b/>
          <w:sz w:val="28"/>
          <w:szCs w:val="28"/>
        </w:rPr>
      </w:pPr>
      <w:r>
        <w:rPr>
          <w:rFonts w:ascii="Arial Narrow" w:hAnsi="Arial Narrow"/>
          <w:b/>
          <w:sz w:val="28"/>
          <w:szCs w:val="28"/>
        </w:rPr>
        <w:t xml:space="preserve">El plazo de presentación será del </w:t>
      </w:r>
      <w:r>
        <w:rPr>
          <w:rFonts w:ascii="Arial Narrow" w:hAnsi="Arial Narrow"/>
          <w:b/>
          <w:sz w:val="28"/>
          <w:szCs w:val="28"/>
          <w:u w:val="single"/>
        </w:rPr>
        <w:t>8 al 28 de Mayo incluido</w:t>
      </w:r>
      <w:r>
        <w:rPr>
          <w:rFonts w:ascii="Arial Narrow" w:hAnsi="Arial Narrow"/>
          <w:b/>
          <w:sz w:val="28"/>
          <w:szCs w:val="28"/>
        </w:rPr>
        <w:t xml:space="preserve"> a través de la plataforma </w:t>
      </w:r>
      <w:r w:rsidRPr="00D508FB">
        <w:rPr>
          <w:rFonts w:ascii="Arial Narrow" w:hAnsi="Arial Narrow"/>
          <w:b/>
          <w:sz w:val="28"/>
          <w:szCs w:val="28"/>
          <w:u w:val="single"/>
        </w:rPr>
        <w:t>PAPÁS</w:t>
      </w:r>
      <w:r>
        <w:rPr>
          <w:rFonts w:ascii="Arial Narrow" w:hAnsi="Arial Narrow"/>
          <w:b/>
          <w:sz w:val="28"/>
          <w:szCs w:val="28"/>
          <w:u w:val="single"/>
        </w:rPr>
        <w:t xml:space="preserve"> 2.0</w:t>
      </w:r>
      <w:bookmarkStart w:id="0" w:name="_GoBack"/>
      <w:bookmarkEnd w:id="0"/>
      <w:r>
        <w:rPr>
          <w:rFonts w:ascii="Arial Narrow" w:hAnsi="Arial Narrow"/>
          <w:b/>
          <w:sz w:val="28"/>
          <w:szCs w:val="28"/>
        </w:rPr>
        <w:t xml:space="preserve">. El único requisito que se pide es que la renta familiar sea la que se indica en la tabla de abajo. Si necesitan ayuda en el centro se les puede hacer la solicitud, </w:t>
      </w:r>
      <w:r>
        <w:rPr>
          <w:rFonts w:ascii="Arial Narrow" w:hAnsi="Arial Narrow"/>
          <w:b/>
          <w:sz w:val="28"/>
          <w:szCs w:val="28"/>
          <w:u w:val="single"/>
        </w:rPr>
        <w:t>siempre que cumplan las condiciones de renta</w:t>
      </w:r>
      <w:r>
        <w:rPr>
          <w:rFonts w:ascii="Arial Narrow" w:hAnsi="Arial Narrow"/>
          <w:b/>
          <w:sz w:val="28"/>
          <w:szCs w:val="28"/>
        </w:rPr>
        <w:t>. Como en otros cursos, existen DOS TRAMOS DE AYUDA.</w:t>
      </w:r>
    </w:p>
    <w:p w:rsidR="007F6FC6" w:rsidRPr="00AF73B7" w:rsidRDefault="002E7B72" w:rsidP="00AF73B7">
      <w:pPr>
        <w:jc w:val="center"/>
        <w:rPr>
          <w:rFonts w:ascii="Arial Narrow" w:hAnsi="Arial Narrow"/>
          <w:b/>
          <w:sz w:val="28"/>
          <w:szCs w:val="28"/>
        </w:rPr>
      </w:pPr>
      <w:r w:rsidRPr="00AF73B7">
        <w:rPr>
          <w:rFonts w:ascii="Arial Narrow" w:hAnsi="Arial Narrow"/>
          <w:b/>
          <w:sz w:val="28"/>
          <w:szCs w:val="28"/>
        </w:rPr>
        <w:t>RENTA FAMILIAR IGUAL O INFERIOR A [casillas 415 + 435 de la Renta de 2017]:</w:t>
      </w:r>
    </w:p>
    <w:tbl>
      <w:tblPr>
        <w:tblStyle w:val="Tablaconcuadrcula"/>
        <w:tblW w:w="0" w:type="auto"/>
        <w:tblLook w:val="04A0" w:firstRow="1" w:lastRow="0" w:firstColumn="1" w:lastColumn="0" w:noHBand="0" w:noVBand="1"/>
      </w:tblPr>
      <w:tblGrid>
        <w:gridCol w:w="2881"/>
        <w:gridCol w:w="2881"/>
        <w:gridCol w:w="2882"/>
      </w:tblGrid>
      <w:tr w:rsidR="002E7B72" w:rsidRPr="00AF73B7" w:rsidTr="004923CF">
        <w:tc>
          <w:tcPr>
            <w:tcW w:w="2881" w:type="dxa"/>
            <w:shd w:val="clear" w:color="auto" w:fill="FBD4B4" w:themeFill="accent6" w:themeFillTint="66"/>
          </w:tcPr>
          <w:p w:rsidR="002E7B72" w:rsidRPr="00AF73B7" w:rsidRDefault="002E7B72" w:rsidP="00AF73B7">
            <w:pPr>
              <w:jc w:val="center"/>
              <w:rPr>
                <w:rFonts w:ascii="Arial Narrow" w:hAnsi="Arial Narrow"/>
                <w:b/>
                <w:sz w:val="28"/>
                <w:szCs w:val="28"/>
              </w:rPr>
            </w:pPr>
            <w:r w:rsidRPr="00AF73B7">
              <w:rPr>
                <w:rFonts w:ascii="Arial Narrow" w:hAnsi="Arial Narrow"/>
                <w:b/>
                <w:sz w:val="28"/>
                <w:szCs w:val="28"/>
              </w:rPr>
              <w:t>Miembros de la unidad familiar</w:t>
            </w:r>
          </w:p>
        </w:tc>
        <w:tc>
          <w:tcPr>
            <w:tcW w:w="2881" w:type="dxa"/>
            <w:shd w:val="clear" w:color="auto" w:fill="FBD4B4" w:themeFill="accent6" w:themeFillTint="66"/>
          </w:tcPr>
          <w:p w:rsidR="002E7B72" w:rsidRPr="00AF73B7" w:rsidRDefault="002E7B72" w:rsidP="00AF73B7">
            <w:pPr>
              <w:jc w:val="center"/>
              <w:rPr>
                <w:rFonts w:ascii="Arial Narrow" w:hAnsi="Arial Narrow"/>
                <w:b/>
                <w:sz w:val="28"/>
                <w:szCs w:val="28"/>
              </w:rPr>
            </w:pPr>
            <w:r w:rsidRPr="00AF73B7">
              <w:rPr>
                <w:rFonts w:ascii="Arial Narrow" w:hAnsi="Arial Narrow"/>
                <w:b/>
                <w:sz w:val="28"/>
                <w:szCs w:val="28"/>
              </w:rPr>
              <w:t>Tramo I si la renta es igual o menor a:</w:t>
            </w:r>
          </w:p>
        </w:tc>
        <w:tc>
          <w:tcPr>
            <w:tcW w:w="2882" w:type="dxa"/>
            <w:shd w:val="clear" w:color="auto" w:fill="FBD4B4" w:themeFill="accent6" w:themeFillTint="66"/>
          </w:tcPr>
          <w:p w:rsidR="002E7B72" w:rsidRPr="00AF73B7" w:rsidRDefault="002E7B72" w:rsidP="00AF73B7">
            <w:pPr>
              <w:jc w:val="center"/>
              <w:rPr>
                <w:rFonts w:ascii="Arial Narrow" w:hAnsi="Arial Narrow"/>
                <w:b/>
                <w:sz w:val="28"/>
                <w:szCs w:val="28"/>
              </w:rPr>
            </w:pPr>
            <w:r w:rsidRPr="00AF73B7">
              <w:rPr>
                <w:rFonts w:ascii="Arial Narrow" w:hAnsi="Arial Narrow"/>
                <w:b/>
                <w:sz w:val="28"/>
                <w:szCs w:val="28"/>
              </w:rPr>
              <w:t>Tramo II (libros) si la renta es igual o menor a:</w:t>
            </w:r>
          </w:p>
        </w:tc>
      </w:tr>
      <w:tr w:rsidR="00A06B1F" w:rsidRPr="00AF73B7" w:rsidTr="004923CF">
        <w:tc>
          <w:tcPr>
            <w:tcW w:w="2881" w:type="dxa"/>
            <w:shd w:val="clear" w:color="auto" w:fill="FBD4B4" w:themeFill="accent6" w:themeFillTint="66"/>
          </w:tcPr>
          <w:p w:rsidR="00A06B1F" w:rsidRPr="00AF73B7" w:rsidRDefault="00A06B1F" w:rsidP="00AF73B7">
            <w:pPr>
              <w:jc w:val="center"/>
              <w:rPr>
                <w:rFonts w:ascii="Arial Narrow" w:hAnsi="Arial Narrow"/>
                <w:b/>
                <w:sz w:val="28"/>
                <w:szCs w:val="28"/>
              </w:rPr>
            </w:pPr>
            <w:r w:rsidRPr="00AF73B7">
              <w:rPr>
                <w:rFonts w:ascii="Arial Narrow" w:hAnsi="Arial Narrow"/>
                <w:b/>
                <w:sz w:val="28"/>
                <w:szCs w:val="28"/>
              </w:rPr>
              <w:t>1</w:t>
            </w:r>
          </w:p>
        </w:tc>
        <w:tc>
          <w:tcPr>
            <w:tcW w:w="2881" w:type="dxa"/>
            <w:shd w:val="clear" w:color="auto" w:fill="FBD4B4" w:themeFill="accent6" w:themeFillTint="66"/>
          </w:tcPr>
          <w:p w:rsidR="00A06B1F" w:rsidRPr="00AF73B7" w:rsidRDefault="00A06B1F" w:rsidP="00AF73B7">
            <w:pPr>
              <w:jc w:val="center"/>
              <w:rPr>
                <w:rFonts w:ascii="Arial Narrow" w:hAnsi="Arial Narrow"/>
                <w:b/>
                <w:sz w:val="28"/>
                <w:szCs w:val="28"/>
              </w:rPr>
            </w:pPr>
            <w:r w:rsidRPr="00AF73B7">
              <w:rPr>
                <w:rFonts w:ascii="Arial Narrow" w:hAnsi="Arial Narrow"/>
                <w:b/>
                <w:sz w:val="28"/>
                <w:szCs w:val="28"/>
              </w:rPr>
              <w:t>5.357,35</w:t>
            </w:r>
          </w:p>
        </w:tc>
        <w:tc>
          <w:tcPr>
            <w:tcW w:w="2882" w:type="dxa"/>
            <w:shd w:val="clear" w:color="auto" w:fill="FBD4B4" w:themeFill="accent6" w:themeFillTint="66"/>
          </w:tcPr>
          <w:p w:rsidR="00A06B1F" w:rsidRPr="00AF73B7" w:rsidRDefault="00A06B1F" w:rsidP="00AF73B7">
            <w:pPr>
              <w:jc w:val="center"/>
              <w:rPr>
                <w:rFonts w:ascii="Arial Narrow" w:hAnsi="Arial Narrow"/>
                <w:b/>
                <w:sz w:val="28"/>
                <w:szCs w:val="28"/>
              </w:rPr>
            </w:pPr>
            <w:r w:rsidRPr="00AF73B7">
              <w:rPr>
                <w:rFonts w:ascii="Arial Narrow" w:hAnsi="Arial Narrow"/>
                <w:b/>
                <w:sz w:val="28"/>
                <w:szCs w:val="28"/>
              </w:rPr>
              <w:t>11.480,92</w:t>
            </w:r>
          </w:p>
        </w:tc>
      </w:tr>
      <w:tr w:rsidR="00A06B1F" w:rsidRPr="00AF73B7" w:rsidTr="004923CF">
        <w:tc>
          <w:tcPr>
            <w:tcW w:w="2881" w:type="dxa"/>
            <w:shd w:val="clear" w:color="auto" w:fill="FBD4B4" w:themeFill="accent6" w:themeFillTint="66"/>
          </w:tcPr>
          <w:p w:rsidR="00A06B1F" w:rsidRPr="00AF73B7" w:rsidRDefault="00A06B1F" w:rsidP="00AF73B7">
            <w:pPr>
              <w:jc w:val="center"/>
              <w:rPr>
                <w:rFonts w:ascii="Arial Narrow" w:hAnsi="Arial Narrow"/>
                <w:b/>
                <w:sz w:val="28"/>
                <w:szCs w:val="28"/>
              </w:rPr>
            </w:pPr>
            <w:r w:rsidRPr="00AF73B7">
              <w:rPr>
                <w:rFonts w:ascii="Arial Narrow" w:hAnsi="Arial Narrow"/>
                <w:b/>
                <w:sz w:val="28"/>
                <w:szCs w:val="28"/>
              </w:rPr>
              <w:t>2</w:t>
            </w:r>
          </w:p>
        </w:tc>
        <w:tc>
          <w:tcPr>
            <w:tcW w:w="2881" w:type="dxa"/>
            <w:shd w:val="clear" w:color="auto" w:fill="FBD4B4" w:themeFill="accent6" w:themeFillTint="66"/>
          </w:tcPr>
          <w:p w:rsidR="00A06B1F" w:rsidRPr="00AF73B7" w:rsidRDefault="00A06B1F" w:rsidP="00AF73B7">
            <w:pPr>
              <w:jc w:val="center"/>
              <w:rPr>
                <w:rFonts w:ascii="Arial Narrow" w:hAnsi="Arial Narrow"/>
                <w:b/>
                <w:sz w:val="28"/>
                <w:szCs w:val="28"/>
              </w:rPr>
            </w:pPr>
            <w:r w:rsidRPr="00AF73B7">
              <w:rPr>
                <w:rFonts w:ascii="Arial Narrow" w:hAnsi="Arial Narrow"/>
                <w:b/>
                <w:sz w:val="28"/>
                <w:szCs w:val="28"/>
              </w:rPr>
              <w:t>6.037,32</w:t>
            </w:r>
          </w:p>
        </w:tc>
        <w:tc>
          <w:tcPr>
            <w:tcW w:w="2882" w:type="dxa"/>
            <w:shd w:val="clear" w:color="auto" w:fill="FBD4B4" w:themeFill="accent6" w:themeFillTint="66"/>
          </w:tcPr>
          <w:p w:rsidR="00A06B1F" w:rsidRPr="00AF73B7" w:rsidRDefault="00A06B1F" w:rsidP="00AF73B7">
            <w:pPr>
              <w:jc w:val="center"/>
              <w:rPr>
                <w:rFonts w:ascii="Arial Narrow" w:hAnsi="Arial Narrow"/>
                <w:b/>
                <w:sz w:val="28"/>
                <w:szCs w:val="28"/>
              </w:rPr>
            </w:pPr>
            <w:r w:rsidRPr="00AF73B7">
              <w:rPr>
                <w:rFonts w:ascii="Arial Narrow" w:hAnsi="Arial Narrow"/>
                <w:b/>
                <w:sz w:val="28"/>
                <w:szCs w:val="28"/>
              </w:rPr>
              <w:t>13.344,71</w:t>
            </w:r>
          </w:p>
        </w:tc>
      </w:tr>
      <w:tr w:rsidR="00A06B1F" w:rsidRPr="00AF73B7" w:rsidTr="004923CF">
        <w:tc>
          <w:tcPr>
            <w:tcW w:w="2881" w:type="dxa"/>
            <w:shd w:val="clear" w:color="auto" w:fill="FBD4B4" w:themeFill="accent6" w:themeFillTint="66"/>
          </w:tcPr>
          <w:p w:rsidR="00A06B1F" w:rsidRPr="00AF73B7" w:rsidRDefault="00A06B1F" w:rsidP="00AF73B7">
            <w:pPr>
              <w:jc w:val="center"/>
              <w:rPr>
                <w:rFonts w:ascii="Arial Narrow" w:hAnsi="Arial Narrow"/>
                <w:b/>
                <w:sz w:val="28"/>
                <w:szCs w:val="28"/>
              </w:rPr>
            </w:pPr>
            <w:r w:rsidRPr="00AF73B7">
              <w:rPr>
                <w:rFonts w:ascii="Arial Narrow" w:hAnsi="Arial Narrow"/>
                <w:b/>
                <w:sz w:val="28"/>
                <w:szCs w:val="28"/>
              </w:rPr>
              <w:t>3</w:t>
            </w:r>
          </w:p>
        </w:tc>
        <w:tc>
          <w:tcPr>
            <w:tcW w:w="2881" w:type="dxa"/>
            <w:shd w:val="clear" w:color="auto" w:fill="FBD4B4" w:themeFill="accent6" w:themeFillTint="66"/>
          </w:tcPr>
          <w:p w:rsidR="00A06B1F" w:rsidRPr="00AF73B7" w:rsidRDefault="00A06B1F" w:rsidP="00AF73B7">
            <w:pPr>
              <w:jc w:val="center"/>
              <w:rPr>
                <w:rFonts w:ascii="Arial Narrow" w:hAnsi="Arial Narrow"/>
                <w:b/>
                <w:sz w:val="28"/>
                <w:szCs w:val="28"/>
              </w:rPr>
            </w:pPr>
            <w:r w:rsidRPr="00AF73B7">
              <w:rPr>
                <w:rFonts w:ascii="Arial Narrow" w:hAnsi="Arial Narrow"/>
                <w:b/>
                <w:sz w:val="28"/>
                <w:szCs w:val="28"/>
              </w:rPr>
              <w:t>6.717,30</w:t>
            </w:r>
          </w:p>
        </w:tc>
        <w:tc>
          <w:tcPr>
            <w:tcW w:w="2882" w:type="dxa"/>
            <w:shd w:val="clear" w:color="auto" w:fill="FBD4B4" w:themeFill="accent6" w:themeFillTint="66"/>
          </w:tcPr>
          <w:p w:rsidR="00A06B1F" w:rsidRPr="00AF73B7" w:rsidRDefault="00A06B1F" w:rsidP="00AF73B7">
            <w:pPr>
              <w:jc w:val="center"/>
              <w:rPr>
                <w:rFonts w:ascii="Arial Narrow" w:hAnsi="Arial Narrow"/>
                <w:b/>
                <w:sz w:val="28"/>
                <w:szCs w:val="28"/>
              </w:rPr>
            </w:pPr>
            <w:r w:rsidRPr="00AF73B7">
              <w:rPr>
                <w:rFonts w:ascii="Arial Narrow" w:hAnsi="Arial Narrow"/>
                <w:b/>
                <w:sz w:val="28"/>
                <w:szCs w:val="28"/>
              </w:rPr>
              <w:t>15.208,50</w:t>
            </w:r>
          </w:p>
        </w:tc>
      </w:tr>
      <w:tr w:rsidR="00A06B1F" w:rsidRPr="00AF73B7" w:rsidTr="004923CF">
        <w:tc>
          <w:tcPr>
            <w:tcW w:w="2881" w:type="dxa"/>
            <w:shd w:val="clear" w:color="auto" w:fill="FBD4B4" w:themeFill="accent6" w:themeFillTint="66"/>
          </w:tcPr>
          <w:p w:rsidR="00A06B1F" w:rsidRPr="00AF73B7" w:rsidRDefault="00A06B1F" w:rsidP="00AF73B7">
            <w:pPr>
              <w:jc w:val="center"/>
              <w:rPr>
                <w:rFonts w:ascii="Arial Narrow" w:hAnsi="Arial Narrow"/>
                <w:b/>
                <w:sz w:val="28"/>
                <w:szCs w:val="28"/>
              </w:rPr>
            </w:pPr>
            <w:r w:rsidRPr="00AF73B7">
              <w:rPr>
                <w:rFonts w:ascii="Arial Narrow" w:hAnsi="Arial Narrow"/>
                <w:b/>
                <w:sz w:val="28"/>
                <w:szCs w:val="28"/>
              </w:rPr>
              <w:t>4</w:t>
            </w:r>
          </w:p>
        </w:tc>
        <w:tc>
          <w:tcPr>
            <w:tcW w:w="2881" w:type="dxa"/>
            <w:shd w:val="clear" w:color="auto" w:fill="FBD4B4" w:themeFill="accent6" w:themeFillTint="66"/>
          </w:tcPr>
          <w:p w:rsidR="00A06B1F" w:rsidRPr="00AF73B7" w:rsidRDefault="00A06B1F" w:rsidP="00AF73B7">
            <w:pPr>
              <w:jc w:val="center"/>
              <w:rPr>
                <w:rFonts w:ascii="Arial Narrow" w:hAnsi="Arial Narrow"/>
                <w:b/>
                <w:sz w:val="28"/>
                <w:szCs w:val="28"/>
              </w:rPr>
            </w:pPr>
            <w:r w:rsidRPr="00AF73B7">
              <w:rPr>
                <w:rFonts w:ascii="Arial Narrow" w:hAnsi="Arial Narrow"/>
                <w:b/>
                <w:sz w:val="28"/>
                <w:szCs w:val="28"/>
              </w:rPr>
              <w:t>7.397,27</w:t>
            </w:r>
          </w:p>
        </w:tc>
        <w:tc>
          <w:tcPr>
            <w:tcW w:w="2882" w:type="dxa"/>
            <w:shd w:val="clear" w:color="auto" w:fill="FBD4B4" w:themeFill="accent6" w:themeFillTint="66"/>
          </w:tcPr>
          <w:p w:rsidR="00A06B1F" w:rsidRPr="00AF73B7" w:rsidRDefault="00A06B1F" w:rsidP="00AF73B7">
            <w:pPr>
              <w:jc w:val="center"/>
              <w:rPr>
                <w:rFonts w:ascii="Arial Narrow" w:hAnsi="Arial Narrow"/>
                <w:b/>
                <w:sz w:val="28"/>
                <w:szCs w:val="28"/>
              </w:rPr>
            </w:pPr>
            <w:r w:rsidRPr="00AF73B7">
              <w:rPr>
                <w:rFonts w:ascii="Arial Narrow" w:hAnsi="Arial Narrow"/>
                <w:b/>
                <w:sz w:val="28"/>
                <w:szCs w:val="28"/>
              </w:rPr>
              <w:t>17.072,29</w:t>
            </w:r>
          </w:p>
        </w:tc>
      </w:tr>
      <w:tr w:rsidR="00A06B1F" w:rsidRPr="00AF73B7" w:rsidTr="004923CF">
        <w:tc>
          <w:tcPr>
            <w:tcW w:w="2881" w:type="dxa"/>
            <w:shd w:val="clear" w:color="auto" w:fill="FBD4B4" w:themeFill="accent6" w:themeFillTint="66"/>
          </w:tcPr>
          <w:p w:rsidR="00A06B1F" w:rsidRPr="00AF73B7" w:rsidRDefault="00A06B1F" w:rsidP="00AF73B7">
            <w:pPr>
              <w:jc w:val="center"/>
              <w:rPr>
                <w:rFonts w:ascii="Arial Narrow" w:hAnsi="Arial Narrow"/>
                <w:b/>
                <w:sz w:val="28"/>
                <w:szCs w:val="28"/>
              </w:rPr>
            </w:pPr>
            <w:r w:rsidRPr="00AF73B7">
              <w:rPr>
                <w:rFonts w:ascii="Arial Narrow" w:hAnsi="Arial Narrow"/>
                <w:b/>
                <w:sz w:val="28"/>
                <w:szCs w:val="28"/>
              </w:rPr>
              <w:t>5</w:t>
            </w:r>
          </w:p>
        </w:tc>
        <w:tc>
          <w:tcPr>
            <w:tcW w:w="2881" w:type="dxa"/>
            <w:shd w:val="clear" w:color="auto" w:fill="FBD4B4" w:themeFill="accent6" w:themeFillTint="66"/>
          </w:tcPr>
          <w:p w:rsidR="00A06B1F" w:rsidRPr="00AF73B7" w:rsidRDefault="00A06B1F" w:rsidP="00AF73B7">
            <w:pPr>
              <w:jc w:val="center"/>
              <w:rPr>
                <w:rFonts w:ascii="Arial Narrow" w:hAnsi="Arial Narrow"/>
                <w:b/>
                <w:sz w:val="28"/>
                <w:szCs w:val="28"/>
              </w:rPr>
            </w:pPr>
            <w:r w:rsidRPr="00AF73B7">
              <w:rPr>
                <w:rFonts w:ascii="Arial Narrow" w:hAnsi="Arial Narrow"/>
                <w:b/>
                <w:sz w:val="28"/>
                <w:szCs w:val="28"/>
              </w:rPr>
              <w:t>8.077,24</w:t>
            </w:r>
          </w:p>
        </w:tc>
        <w:tc>
          <w:tcPr>
            <w:tcW w:w="2882" w:type="dxa"/>
            <w:shd w:val="clear" w:color="auto" w:fill="FBD4B4" w:themeFill="accent6" w:themeFillTint="66"/>
          </w:tcPr>
          <w:p w:rsidR="00A06B1F" w:rsidRPr="00AF73B7" w:rsidRDefault="00A06B1F" w:rsidP="00AF73B7">
            <w:pPr>
              <w:jc w:val="center"/>
              <w:rPr>
                <w:rFonts w:ascii="Arial Narrow" w:hAnsi="Arial Narrow"/>
                <w:b/>
                <w:sz w:val="28"/>
                <w:szCs w:val="28"/>
              </w:rPr>
            </w:pPr>
            <w:r w:rsidRPr="00AF73B7">
              <w:rPr>
                <w:rFonts w:ascii="Arial Narrow" w:hAnsi="Arial Narrow"/>
                <w:b/>
                <w:sz w:val="28"/>
                <w:szCs w:val="28"/>
              </w:rPr>
              <w:t>18.936,08</w:t>
            </w:r>
          </w:p>
        </w:tc>
      </w:tr>
      <w:tr w:rsidR="00A06B1F" w:rsidRPr="00AF73B7" w:rsidTr="004923CF">
        <w:tc>
          <w:tcPr>
            <w:tcW w:w="2881" w:type="dxa"/>
            <w:shd w:val="clear" w:color="auto" w:fill="FBD4B4" w:themeFill="accent6" w:themeFillTint="66"/>
          </w:tcPr>
          <w:p w:rsidR="00A06B1F" w:rsidRPr="00AF73B7" w:rsidRDefault="00A06B1F" w:rsidP="00AF73B7">
            <w:pPr>
              <w:jc w:val="center"/>
              <w:rPr>
                <w:rFonts w:ascii="Arial Narrow" w:hAnsi="Arial Narrow"/>
                <w:b/>
                <w:sz w:val="28"/>
                <w:szCs w:val="28"/>
              </w:rPr>
            </w:pPr>
            <w:r w:rsidRPr="00AF73B7">
              <w:rPr>
                <w:rFonts w:ascii="Arial Narrow" w:hAnsi="Arial Narrow"/>
                <w:b/>
                <w:sz w:val="28"/>
                <w:szCs w:val="28"/>
              </w:rPr>
              <w:t>6</w:t>
            </w:r>
          </w:p>
        </w:tc>
        <w:tc>
          <w:tcPr>
            <w:tcW w:w="2881" w:type="dxa"/>
            <w:shd w:val="clear" w:color="auto" w:fill="FBD4B4" w:themeFill="accent6" w:themeFillTint="66"/>
          </w:tcPr>
          <w:p w:rsidR="00A06B1F" w:rsidRPr="00AF73B7" w:rsidRDefault="00A06B1F" w:rsidP="00AF73B7">
            <w:pPr>
              <w:jc w:val="center"/>
              <w:rPr>
                <w:rFonts w:ascii="Arial Narrow" w:hAnsi="Arial Narrow"/>
                <w:b/>
                <w:sz w:val="28"/>
                <w:szCs w:val="28"/>
              </w:rPr>
            </w:pPr>
            <w:r w:rsidRPr="00AF73B7">
              <w:rPr>
                <w:rFonts w:ascii="Arial Narrow" w:hAnsi="Arial Narrow"/>
                <w:b/>
                <w:sz w:val="28"/>
                <w:szCs w:val="28"/>
              </w:rPr>
              <w:t>8.757,21</w:t>
            </w:r>
          </w:p>
        </w:tc>
        <w:tc>
          <w:tcPr>
            <w:tcW w:w="2882" w:type="dxa"/>
            <w:shd w:val="clear" w:color="auto" w:fill="FBD4B4" w:themeFill="accent6" w:themeFillTint="66"/>
          </w:tcPr>
          <w:p w:rsidR="00A06B1F" w:rsidRPr="00AF73B7" w:rsidRDefault="00A06B1F" w:rsidP="00AF73B7">
            <w:pPr>
              <w:jc w:val="center"/>
              <w:rPr>
                <w:rFonts w:ascii="Arial Narrow" w:hAnsi="Arial Narrow"/>
                <w:b/>
                <w:sz w:val="28"/>
                <w:szCs w:val="28"/>
              </w:rPr>
            </w:pPr>
            <w:r w:rsidRPr="00AF73B7">
              <w:rPr>
                <w:rFonts w:ascii="Arial Narrow" w:hAnsi="Arial Narrow"/>
                <w:b/>
                <w:sz w:val="28"/>
                <w:szCs w:val="28"/>
              </w:rPr>
              <w:t>20.799,87</w:t>
            </w:r>
          </w:p>
        </w:tc>
      </w:tr>
      <w:tr w:rsidR="00A06B1F" w:rsidRPr="00AF73B7" w:rsidTr="004923CF">
        <w:tc>
          <w:tcPr>
            <w:tcW w:w="2881" w:type="dxa"/>
            <w:shd w:val="clear" w:color="auto" w:fill="FBD4B4" w:themeFill="accent6" w:themeFillTint="66"/>
          </w:tcPr>
          <w:p w:rsidR="00A06B1F" w:rsidRPr="00AF73B7" w:rsidRDefault="00A06B1F" w:rsidP="00AF73B7">
            <w:pPr>
              <w:jc w:val="center"/>
              <w:rPr>
                <w:rFonts w:ascii="Arial Narrow" w:hAnsi="Arial Narrow"/>
                <w:b/>
                <w:sz w:val="28"/>
                <w:szCs w:val="28"/>
              </w:rPr>
            </w:pPr>
            <w:r w:rsidRPr="00AF73B7">
              <w:rPr>
                <w:rFonts w:ascii="Arial Narrow" w:hAnsi="Arial Narrow"/>
                <w:b/>
                <w:sz w:val="28"/>
                <w:szCs w:val="28"/>
              </w:rPr>
              <w:t>7</w:t>
            </w:r>
          </w:p>
        </w:tc>
        <w:tc>
          <w:tcPr>
            <w:tcW w:w="2881" w:type="dxa"/>
            <w:shd w:val="clear" w:color="auto" w:fill="FBD4B4" w:themeFill="accent6" w:themeFillTint="66"/>
          </w:tcPr>
          <w:p w:rsidR="00A06B1F" w:rsidRPr="00AF73B7" w:rsidRDefault="00A06B1F" w:rsidP="00AF73B7">
            <w:pPr>
              <w:jc w:val="center"/>
              <w:rPr>
                <w:rFonts w:ascii="Arial Narrow" w:hAnsi="Arial Narrow"/>
                <w:b/>
                <w:sz w:val="28"/>
                <w:szCs w:val="28"/>
              </w:rPr>
            </w:pPr>
            <w:r w:rsidRPr="00AF73B7">
              <w:rPr>
                <w:rFonts w:ascii="Arial Narrow" w:hAnsi="Arial Narrow"/>
                <w:b/>
                <w:sz w:val="28"/>
                <w:szCs w:val="28"/>
              </w:rPr>
              <w:t>9.437,18</w:t>
            </w:r>
          </w:p>
        </w:tc>
        <w:tc>
          <w:tcPr>
            <w:tcW w:w="2882" w:type="dxa"/>
            <w:shd w:val="clear" w:color="auto" w:fill="FBD4B4" w:themeFill="accent6" w:themeFillTint="66"/>
          </w:tcPr>
          <w:p w:rsidR="00A06B1F" w:rsidRPr="00AF73B7" w:rsidRDefault="00A06B1F" w:rsidP="00AF73B7">
            <w:pPr>
              <w:jc w:val="center"/>
              <w:rPr>
                <w:rFonts w:ascii="Arial Narrow" w:hAnsi="Arial Narrow"/>
                <w:b/>
                <w:sz w:val="28"/>
                <w:szCs w:val="28"/>
              </w:rPr>
            </w:pPr>
            <w:r w:rsidRPr="00AF73B7">
              <w:rPr>
                <w:rFonts w:ascii="Arial Narrow" w:hAnsi="Arial Narrow"/>
                <w:b/>
                <w:sz w:val="28"/>
                <w:szCs w:val="28"/>
              </w:rPr>
              <w:t>22.663,66</w:t>
            </w:r>
          </w:p>
        </w:tc>
      </w:tr>
      <w:tr w:rsidR="002E7B72" w:rsidRPr="00AF73B7" w:rsidTr="004923CF">
        <w:tc>
          <w:tcPr>
            <w:tcW w:w="2881" w:type="dxa"/>
            <w:shd w:val="clear" w:color="auto" w:fill="FBD4B4" w:themeFill="accent6" w:themeFillTint="66"/>
          </w:tcPr>
          <w:p w:rsidR="002E7B72" w:rsidRPr="00AF73B7" w:rsidRDefault="00A06B1F" w:rsidP="00AF73B7">
            <w:pPr>
              <w:jc w:val="center"/>
              <w:rPr>
                <w:rFonts w:ascii="Arial Narrow" w:hAnsi="Arial Narrow"/>
                <w:b/>
                <w:sz w:val="28"/>
                <w:szCs w:val="28"/>
              </w:rPr>
            </w:pPr>
            <w:r w:rsidRPr="00AF73B7">
              <w:rPr>
                <w:rFonts w:ascii="Arial Narrow" w:hAnsi="Arial Narrow"/>
                <w:b/>
                <w:sz w:val="28"/>
                <w:szCs w:val="28"/>
              </w:rPr>
              <w:t>8</w:t>
            </w:r>
          </w:p>
        </w:tc>
        <w:tc>
          <w:tcPr>
            <w:tcW w:w="2881" w:type="dxa"/>
            <w:shd w:val="clear" w:color="auto" w:fill="FBD4B4" w:themeFill="accent6" w:themeFillTint="66"/>
          </w:tcPr>
          <w:p w:rsidR="002E7B72" w:rsidRPr="00AF73B7" w:rsidRDefault="00A06B1F" w:rsidP="00AF73B7">
            <w:pPr>
              <w:jc w:val="center"/>
              <w:rPr>
                <w:rFonts w:ascii="Arial Narrow" w:hAnsi="Arial Narrow"/>
                <w:b/>
                <w:sz w:val="28"/>
                <w:szCs w:val="28"/>
              </w:rPr>
            </w:pPr>
            <w:r w:rsidRPr="00AF73B7">
              <w:rPr>
                <w:rFonts w:ascii="Arial Narrow" w:hAnsi="Arial Narrow"/>
                <w:b/>
                <w:sz w:val="28"/>
                <w:szCs w:val="28"/>
              </w:rPr>
              <w:t>10.117,15</w:t>
            </w:r>
          </w:p>
        </w:tc>
        <w:tc>
          <w:tcPr>
            <w:tcW w:w="2882" w:type="dxa"/>
            <w:shd w:val="clear" w:color="auto" w:fill="FBD4B4" w:themeFill="accent6" w:themeFillTint="66"/>
          </w:tcPr>
          <w:p w:rsidR="002E7B72" w:rsidRPr="00AF73B7" w:rsidRDefault="00A06B1F" w:rsidP="00AF73B7">
            <w:pPr>
              <w:jc w:val="center"/>
              <w:rPr>
                <w:rFonts w:ascii="Arial Narrow" w:hAnsi="Arial Narrow"/>
                <w:b/>
                <w:sz w:val="28"/>
                <w:szCs w:val="28"/>
              </w:rPr>
            </w:pPr>
            <w:r w:rsidRPr="00AF73B7">
              <w:rPr>
                <w:rFonts w:ascii="Arial Narrow" w:hAnsi="Arial Narrow"/>
                <w:b/>
                <w:sz w:val="28"/>
                <w:szCs w:val="28"/>
              </w:rPr>
              <w:t>24.527,45</w:t>
            </w:r>
          </w:p>
        </w:tc>
      </w:tr>
      <w:tr w:rsidR="002E7B72" w:rsidRPr="00AF73B7" w:rsidTr="004923CF">
        <w:tc>
          <w:tcPr>
            <w:tcW w:w="2881" w:type="dxa"/>
            <w:tcBorders>
              <w:bottom w:val="single" w:sz="4" w:space="0" w:color="auto"/>
            </w:tcBorders>
            <w:shd w:val="clear" w:color="auto" w:fill="FBD4B4" w:themeFill="accent6" w:themeFillTint="66"/>
          </w:tcPr>
          <w:p w:rsidR="002E7B72" w:rsidRPr="00AF73B7" w:rsidRDefault="00A06B1F" w:rsidP="00AF73B7">
            <w:pPr>
              <w:jc w:val="center"/>
              <w:rPr>
                <w:rFonts w:ascii="Arial Narrow" w:hAnsi="Arial Narrow"/>
                <w:b/>
                <w:sz w:val="28"/>
                <w:szCs w:val="28"/>
              </w:rPr>
            </w:pPr>
            <w:r w:rsidRPr="00AF73B7">
              <w:rPr>
                <w:rFonts w:ascii="Arial Narrow" w:hAnsi="Arial Narrow"/>
                <w:b/>
                <w:sz w:val="28"/>
                <w:szCs w:val="28"/>
              </w:rPr>
              <w:t>9</w:t>
            </w:r>
          </w:p>
        </w:tc>
        <w:tc>
          <w:tcPr>
            <w:tcW w:w="2881" w:type="dxa"/>
            <w:tcBorders>
              <w:bottom w:val="single" w:sz="4" w:space="0" w:color="auto"/>
            </w:tcBorders>
            <w:shd w:val="clear" w:color="auto" w:fill="FBD4B4" w:themeFill="accent6" w:themeFillTint="66"/>
          </w:tcPr>
          <w:p w:rsidR="002E7B72" w:rsidRPr="00AF73B7" w:rsidRDefault="00A06B1F" w:rsidP="00AF73B7">
            <w:pPr>
              <w:jc w:val="center"/>
              <w:rPr>
                <w:rFonts w:ascii="Arial Narrow" w:hAnsi="Arial Narrow"/>
                <w:b/>
                <w:sz w:val="28"/>
                <w:szCs w:val="28"/>
              </w:rPr>
            </w:pPr>
            <w:r w:rsidRPr="00AF73B7">
              <w:rPr>
                <w:rFonts w:ascii="Arial Narrow" w:hAnsi="Arial Narrow"/>
                <w:b/>
                <w:sz w:val="28"/>
                <w:szCs w:val="28"/>
              </w:rPr>
              <w:t>10.797,12</w:t>
            </w:r>
          </w:p>
        </w:tc>
        <w:tc>
          <w:tcPr>
            <w:tcW w:w="2882" w:type="dxa"/>
            <w:tcBorders>
              <w:bottom w:val="single" w:sz="4" w:space="0" w:color="auto"/>
            </w:tcBorders>
            <w:shd w:val="clear" w:color="auto" w:fill="FBD4B4" w:themeFill="accent6" w:themeFillTint="66"/>
          </w:tcPr>
          <w:p w:rsidR="002E7B72" w:rsidRPr="00AF73B7" w:rsidRDefault="00A06B1F" w:rsidP="00AF73B7">
            <w:pPr>
              <w:jc w:val="center"/>
              <w:rPr>
                <w:rFonts w:ascii="Arial Narrow" w:hAnsi="Arial Narrow"/>
                <w:b/>
                <w:sz w:val="28"/>
                <w:szCs w:val="28"/>
              </w:rPr>
            </w:pPr>
            <w:r w:rsidRPr="00AF73B7">
              <w:rPr>
                <w:rFonts w:ascii="Arial Narrow" w:hAnsi="Arial Narrow"/>
                <w:b/>
                <w:sz w:val="28"/>
                <w:szCs w:val="28"/>
              </w:rPr>
              <w:t>26.391,24</w:t>
            </w:r>
          </w:p>
        </w:tc>
      </w:tr>
      <w:tr w:rsidR="00555A94" w:rsidRPr="00AF73B7" w:rsidTr="004923CF">
        <w:tc>
          <w:tcPr>
            <w:tcW w:w="2881" w:type="dxa"/>
            <w:tcBorders>
              <w:right w:val="nil"/>
            </w:tcBorders>
            <w:shd w:val="clear" w:color="auto" w:fill="FFFFFF" w:themeFill="background1"/>
          </w:tcPr>
          <w:p w:rsidR="00555A94" w:rsidRPr="00AF73B7" w:rsidRDefault="00555A94" w:rsidP="00AF73B7">
            <w:pPr>
              <w:jc w:val="center"/>
              <w:rPr>
                <w:rFonts w:ascii="Arial Narrow" w:hAnsi="Arial Narrow"/>
                <w:b/>
                <w:sz w:val="28"/>
                <w:szCs w:val="28"/>
              </w:rPr>
            </w:pPr>
          </w:p>
        </w:tc>
        <w:tc>
          <w:tcPr>
            <w:tcW w:w="2881" w:type="dxa"/>
            <w:tcBorders>
              <w:left w:val="nil"/>
              <w:right w:val="nil"/>
            </w:tcBorders>
            <w:shd w:val="clear" w:color="auto" w:fill="FFFFFF" w:themeFill="background1"/>
          </w:tcPr>
          <w:p w:rsidR="00555A94" w:rsidRPr="00AF73B7" w:rsidRDefault="00555A94" w:rsidP="00AF73B7">
            <w:pPr>
              <w:jc w:val="center"/>
              <w:rPr>
                <w:rFonts w:ascii="Arial Narrow" w:hAnsi="Arial Narrow"/>
                <w:b/>
                <w:sz w:val="28"/>
                <w:szCs w:val="28"/>
              </w:rPr>
            </w:pPr>
          </w:p>
        </w:tc>
        <w:tc>
          <w:tcPr>
            <w:tcW w:w="2882" w:type="dxa"/>
            <w:tcBorders>
              <w:left w:val="nil"/>
            </w:tcBorders>
            <w:shd w:val="clear" w:color="auto" w:fill="FFFFFF" w:themeFill="background1"/>
          </w:tcPr>
          <w:p w:rsidR="00555A94" w:rsidRPr="00AF73B7" w:rsidRDefault="00555A94" w:rsidP="00AF73B7">
            <w:pPr>
              <w:jc w:val="center"/>
              <w:rPr>
                <w:rFonts w:ascii="Arial Narrow" w:hAnsi="Arial Narrow"/>
                <w:b/>
                <w:sz w:val="28"/>
                <w:szCs w:val="28"/>
              </w:rPr>
            </w:pPr>
          </w:p>
        </w:tc>
      </w:tr>
      <w:tr w:rsidR="000937DB" w:rsidRPr="00AF73B7" w:rsidTr="004923CF">
        <w:tc>
          <w:tcPr>
            <w:tcW w:w="2881" w:type="dxa"/>
            <w:shd w:val="clear" w:color="auto" w:fill="FBD4B4" w:themeFill="accent6" w:themeFillTint="66"/>
          </w:tcPr>
          <w:p w:rsidR="000937DB" w:rsidRPr="00AF73B7" w:rsidRDefault="000937DB" w:rsidP="00AF73B7">
            <w:pPr>
              <w:jc w:val="center"/>
              <w:rPr>
                <w:rFonts w:ascii="Arial Narrow" w:hAnsi="Arial Narrow"/>
                <w:b/>
                <w:sz w:val="28"/>
                <w:szCs w:val="28"/>
              </w:rPr>
            </w:pPr>
            <w:r w:rsidRPr="00AF73B7">
              <w:rPr>
                <w:rFonts w:ascii="Arial Narrow" w:hAnsi="Arial Narrow"/>
                <w:b/>
                <w:sz w:val="28"/>
                <w:szCs w:val="28"/>
              </w:rPr>
              <w:t>IMPORTE MÁXIMO DE LA AYUDA PARA 1º, 2º, 3º Y 4º DE SECUNDARIA</w:t>
            </w:r>
          </w:p>
        </w:tc>
        <w:tc>
          <w:tcPr>
            <w:tcW w:w="2881" w:type="dxa"/>
            <w:shd w:val="clear" w:color="auto" w:fill="FBD4B4" w:themeFill="accent6" w:themeFillTint="66"/>
          </w:tcPr>
          <w:p w:rsidR="00555A94" w:rsidRPr="00AF73B7" w:rsidRDefault="00555A94" w:rsidP="00AF73B7">
            <w:pPr>
              <w:jc w:val="center"/>
              <w:rPr>
                <w:rFonts w:ascii="Arial Narrow" w:hAnsi="Arial Narrow"/>
                <w:b/>
                <w:sz w:val="28"/>
                <w:szCs w:val="28"/>
              </w:rPr>
            </w:pPr>
          </w:p>
          <w:p w:rsidR="000937DB" w:rsidRPr="00AF73B7" w:rsidRDefault="000937DB" w:rsidP="00AF73B7">
            <w:pPr>
              <w:jc w:val="center"/>
              <w:rPr>
                <w:rFonts w:ascii="Arial Narrow" w:hAnsi="Arial Narrow"/>
                <w:b/>
                <w:sz w:val="28"/>
                <w:szCs w:val="28"/>
              </w:rPr>
            </w:pPr>
            <w:r w:rsidRPr="00AF73B7">
              <w:rPr>
                <w:rFonts w:ascii="Arial Narrow" w:hAnsi="Arial Narrow"/>
                <w:b/>
                <w:sz w:val="28"/>
                <w:szCs w:val="28"/>
              </w:rPr>
              <w:t>240,00 €</w:t>
            </w:r>
          </w:p>
        </w:tc>
        <w:tc>
          <w:tcPr>
            <w:tcW w:w="2882" w:type="dxa"/>
            <w:shd w:val="clear" w:color="auto" w:fill="FBD4B4" w:themeFill="accent6" w:themeFillTint="66"/>
          </w:tcPr>
          <w:p w:rsidR="00555A94" w:rsidRPr="00AF73B7" w:rsidRDefault="00555A94" w:rsidP="00AF73B7">
            <w:pPr>
              <w:jc w:val="center"/>
              <w:rPr>
                <w:rFonts w:ascii="Arial Narrow" w:hAnsi="Arial Narrow"/>
                <w:b/>
                <w:sz w:val="28"/>
                <w:szCs w:val="28"/>
              </w:rPr>
            </w:pPr>
          </w:p>
          <w:p w:rsidR="000937DB" w:rsidRPr="00AF73B7" w:rsidRDefault="000937DB" w:rsidP="00AF73B7">
            <w:pPr>
              <w:jc w:val="center"/>
              <w:rPr>
                <w:rFonts w:ascii="Arial Narrow" w:hAnsi="Arial Narrow"/>
                <w:b/>
                <w:sz w:val="28"/>
                <w:szCs w:val="28"/>
              </w:rPr>
            </w:pPr>
            <w:r w:rsidRPr="00AF73B7">
              <w:rPr>
                <w:rFonts w:ascii="Arial Narrow" w:hAnsi="Arial Narrow"/>
                <w:b/>
                <w:sz w:val="28"/>
                <w:szCs w:val="28"/>
              </w:rPr>
              <w:t>140,00 €</w:t>
            </w:r>
          </w:p>
        </w:tc>
      </w:tr>
    </w:tbl>
    <w:p w:rsidR="002E7B72" w:rsidRPr="00AF73B7" w:rsidRDefault="002E7B72" w:rsidP="00AF73B7">
      <w:pPr>
        <w:jc w:val="both"/>
        <w:rPr>
          <w:rFonts w:ascii="Arial Narrow" w:hAnsi="Arial Narrow"/>
          <w:b/>
          <w:sz w:val="28"/>
          <w:szCs w:val="28"/>
        </w:rPr>
      </w:pPr>
    </w:p>
    <w:p w:rsidR="00554CCF" w:rsidRPr="00450DFF" w:rsidRDefault="00554CCF" w:rsidP="00AF73B7">
      <w:pPr>
        <w:jc w:val="both"/>
        <w:rPr>
          <w:rFonts w:ascii="Arial Narrow" w:hAnsi="Arial Narrow"/>
          <w:b/>
          <w:sz w:val="24"/>
          <w:szCs w:val="24"/>
          <w:u w:val="single"/>
        </w:rPr>
      </w:pPr>
      <w:r w:rsidRPr="00450DFF">
        <w:rPr>
          <w:rFonts w:ascii="Arial Narrow" w:hAnsi="Arial Narrow"/>
          <w:b/>
          <w:sz w:val="24"/>
          <w:szCs w:val="24"/>
          <w:u w:val="single"/>
        </w:rPr>
        <w:t>Documentación a presentar:</w:t>
      </w:r>
    </w:p>
    <w:p w:rsidR="00554CCF" w:rsidRPr="00450DFF" w:rsidRDefault="00554CCF" w:rsidP="00AF73B7">
      <w:pPr>
        <w:pStyle w:val="Prrafodelista"/>
        <w:numPr>
          <w:ilvl w:val="0"/>
          <w:numId w:val="1"/>
        </w:numPr>
        <w:ind w:left="0"/>
        <w:jc w:val="both"/>
        <w:rPr>
          <w:rFonts w:ascii="Arial Narrow" w:hAnsi="Arial Narrow"/>
          <w:b/>
          <w:sz w:val="24"/>
          <w:szCs w:val="24"/>
        </w:rPr>
      </w:pPr>
      <w:r w:rsidRPr="00450DFF">
        <w:rPr>
          <w:rFonts w:ascii="Arial Narrow" w:hAnsi="Arial Narrow"/>
          <w:b/>
          <w:sz w:val="24"/>
          <w:szCs w:val="24"/>
        </w:rPr>
        <w:t>DNI de cada uno de los miembros de la unidad  familiar</w:t>
      </w:r>
    </w:p>
    <w:p w:rsidR="004923CF" w:rsidRPr="00450DFF" w:rsidRDefault="00554CCF" w:rsidP="00AF73B7">
      <w:pPr>
        <w:pStyle w:val="Prrafodelista"/>
        <w:numPr>
          <w:ilvl w:val="0"/>
          <w:numId w:val="1"/>
        </w:numPr>
        <w:ind w:left="0"/>
        <w:jc w:val="both"/>
        <w:rPr>
          <w:rFonts w:ascii="Arial Narrow" w:hAnsi="Arial Narrow"/>
          <w:b/>
          <w:sz w:val="24"/>
          <w:szCs w:val="24"/>
        </w:rPr>
      </w:pPr>
      <w:r w:rsidRPr="00450DFF">
        <w:rPr>
          <w:rFonts w:ascii="Arial Narrow" w:hAnsi="Arial Narrow"/>
          <w:b/>
          <w:sz w:val="24"/>
          <w:szCs w:val="24"/>
        </w:rPr>
        <w:t xml:space="preserve">Declaración del impuesto sobre la renta correspondiente al ejercicio 2017 presentada por el padre, la madre o tutor/a legal o el nuevo cónyuge o persona unida por análoga relación al padre o la madre y que formen </w:t>
      </w:r>
      <w:r w:rsidR="00555A94" w:rsidRPr="00450DFF">
        <w:rPr>
          <w:rFonts w:ascii="Arial Narrow" w:hAnsi="Arial Narrow"/>
          <w:b/>
          <w:sz w:val="24"/>
          <w:szCs w:val="24"/>
        </w:rPr>
        <w:t>parte</w:t>
      </w:r>
      <w:r w:rsidRPr="00450DFF">
        <w:rPr>
          <w:rFonts w:ascii="Arial Narrow" w:hAnsi="Arial Narrow"/>
          <w:b/>
          <w:sz w:val="24"/>
          <w:szCs w:val="24"/>
        </w:rPr>
        <w:t xml:space="preserve"> de la unidad familiar</w:t>
      </w:r>
      <w:r w:rsidR="001A29F1" w:rsidRPr="00450DFF">
        <w:rPr>
          <w:rFonts w:ascii="Arial Narrow" w:hAnsi="Arial Narrow"/>
          <w:b/>
          <w:sz w:val="24"/>
          <w:szCs w:val="24"/>
        </w:rPr>
        <w:t xml:space="preserve">, o en su caso CERTIFICACIÓN DE INGRESOS emitido por la Agencia Estatal de la Administración Tributaria. </w:t>
      </w:r>
    </w:p>
    <w:p w:rsidR="004923CF" w:rsidRPr="00450DFF" w:rsidRDefault="001A29F1" w:rsidP="00AF73B7">
      <w:pPr>
        <w:pStyle w:val="Prrafodelista"/>
        <w:ind w:left="0"/>
        <w:jc w:val="both"/>
        <w:rPr>
          <w:rFonts w:ascii="Arial Narrow" w:hAnsi="Arial Narrow"/>
          <w:b/>
          <w:sz w:val="24"/>
          <w:szCs w:val="24"/>
        </w:rPr>
      </w:pPr>
      <w:r w:rsidRPr="00450DFF">
        <w:rPr>
          <w:rFonts w:ascii="Arial Narrow" w:hAnsi="Arial Narrow"/>
          <w:b/>
          <w:sz w:val="24"/>
          <w:szCs w:val="24"/>
        </w:rPr>
        <w:t>En</w:t>
      </w:r>
      <w:r w:rsidR="004A1734" w:rsidRPr="00450DFF">
        <w:rPr>
          <w:rFonts w:ascii="Arial Narrow" w:hAnsi="Arial Narrow"/>
          <w:b/>
          <w:sz w:val="24"/>
          <w:szCs w:val="24"/>
        </w:rPr>
        <w:t xml:space="preserve"> el caso de que este documento no pueda ser admitido por AEAT, podrán acreditar los ingresos mediante la aportación del certificado de vida laboral emitido por la Tesorería General de la Seguridad Social </w:t>
      </w:r>
      <w:r w:rsidR="00555A94" w:rsidRPr="00450DFF">
        <w:rPr>
          <w:rFonts w:ascii="Arial Narrow" w:hAnsi="Arial Narrow"/>
          <w:b/>
          <w:sz w:val="24"/>
          <w:szCs w:val="24"/>
        </w:rPr>
        <w:t>acompañado</w:t>
      </w:r>
      <w:r w:rsidR="004A1734" w:rsidRPr="00450DFF">
        <w:rPr>
          <w:rFonts w:ascii="Arial Narrow" w:hAnsi="Arial Narrow"/>
          <w:b/>
          <w:sz w:val="24"/>
          <w:szCs w:val="24"/>
        </w:rPr>
        <w:t xml:space="preserve"> de los certificados o las nóminas que se relacionen en la vida laboral del año 2017 y de una declaración responsable firmada </w:t>
      </w:r>
      <w:r w:rsidR="00555A94" w:rsidRPr="00450DFF">
        <w:rPr>
          <w:rFonts w:ascii="Arial Narrow" w:hAnsi="Arial Narrow"/>
          <w:b/>
          <w:sz w:val="24"/>
          <w:szCs w:val="24"/>
        </w:rPr>
        <w:t>por</w:t>
      </w:r>
      <w:r w:rsidR="004A1734" w:rsidRPr="00450DFF">
        <w:rPr>
          <w:rFonts w:ascii="Arial Narrow" w:hAnsi="Arial Narrow"/>
          <w:b/>
          <w:sz w:val="24"/>
          <w:szCs w:val="24"/>
        </w:rPr>
        <w:t xml:space="preserve"> los padres o tutores donde se indiquen los ingresos de ese año</w:t>
      </w:r>
      <w:r w:rsidR="004923CF" w:rsidRPr="00450DFF">
        <w:rPr>
          <w:rFonts w:ascii="Arial Narrow" w:hAnsi="Arial Narrow"/>
          <w:b/>
          <w:sz w:val="24"/>
          <w:szCs w:val="24"/>
        </w:rPr>
        <w:t xml:space="preserve">. </w:t>
      </w:r>
    </w:p>
    <w:p w:rsidR="004923CF" w:rsidRPr="00450DFF" w:rsidRDefault="004923CF" w:rsidP="00AF73B7">
      <w:pPr>
        <w:pStyle w:val="Prrafodelista"/>
        <w:ind w:left="0"/>
        <w:jc w:val="both"/>
        <w:rPr>
          <w:rFonts w:ascii="Arial Narrow" w:hAnsi="Arial Narrow"/>
          <w:b/>
          <w:sz w:val="24"/>
          <w:szCs w:val="24"/>
        </w:rPr>
      </w:pPr>
      <w:r w:rsidRPr="00450DFF">
        <w:rPr>
          <w:rFonts w:ascii="Arial Narrow" w:hAnsi="Arial Narrow"/>
          <w:b/>
          <w:sz w:val="24"/>
          <w:szCs w:val="24"/>
        </w:rPr>
        <w:t>Si no se ha obtenido</w:t>
      </w:r>
      <w:r w:rsidR="00FC1FD3" w:rsidRPr="00450DFF">
        <w:rPr>
          <w:rFonts w:ascii="Arial Narrow" w:hAnsi="Arial Narrow"/>
          <w:b/>
          <w:sz w:val="24"/>
          <w:szCs w:val="24"/>
        </w:rPr>
        <w:t xml:space="preserve"> </w:t>
      </w:r>
      <w:r w:rsidR="00555A94" w:rsidRPr="00450DFF">
        <w:rPr>
          <w:rFonts w:ascii="Arial Narrow" w:hAnsi="Arial Narrow"/>
          <w:b/>
          <w:sz w:val="24"/>
          <w:szCs w:val="24"/>
        </w:rPr>
        <w:t>ningún</w:t>
      </w:r>
      <w:r w:rsidR="00FC1FD3" w:rsidRPr="00450DFF">
        <w:rPr>
          <w:rFonts w:ascii="Arial Narrow" w:hAnsi="Arial Narrow"/>
          <w:b/>
          <w:sz w:val="24"/>
          <w:szCs w:val="24"/>
        </w:rPr>
        <w:t xml:space="preserve"> ingreso en dicho ejercicio deberá aportar el informe de vida laboral emitido por la Tesorería General de la Seguridad Social acompañado de una declaración responsable donde se indique esta situación. </w:t>
      </w:r>
    </w:p>
    <w:p w:rsidR="00554CCF" w:rsidRPr="00450DFF" w:rsidRDefault="00FC1FD3" w:rsidP="00AF73B7">
      <w:pPr>
        <w:pStyle w:val="Prrafodelista"/>
        <w:ind w:left="0"/>
        <w:jc w:val="both"/>
        <w:rPr>
          <w:rFonts w:ascii="Arial Narrow" w:hAnsi="Arial Narrow"/>
          <w:b/>
          <w:sz w:val="24"/>
          <w:szCs w:val="24"/>
        </w:rPr>
      </w:pPr>
      <w:r w:rsidRPr="00450DFF">
        <w:rPr>
          <w:rFonts w:ascii="Arial Narrow" w:hAnsi="Arial Narrow"/>
          <w:b/>
          <w:sz w:val="24"/>
          <w:szCs w:val="24"/>
        </w:rPr>
        <w:t xml:space="preserve">Por último si el solicitante no puede acreditar su situación mediante un certificado de vida laboral porque no haya residido en nuestro país antes del año </w:t>
      </w:r>
      <w:r w:rsidR="00555A94" w:rsidRPr="00450DFF">
        <w:rPr>
          <w:rFonts w:ascii="Arial Narrow" w:hAnsi="Arial Narrow"/>
          <w:b/>
          <w:sz w:val="24"/>
          <w:szCs w:val="24"/>
        </w:rPr>
        <w:t>inmediatamente</w:t>
      </w:r>
      <w:r w:rsidRPr="00450DFF">
        <w:rPr>
          <w:rFonts w:ascii="Arial Narrow" w:hAnsi="Arial Narrow"/>
          <w:b/>
          <w:sz w:val="24"/>
          <w:szCs w:val="24"/>
        </w:rPr>
        <w:t xml:space="preserve"> anterior al de participación en el curso escolar </w:t>
      </w:r>
      <w:r w:rsidRPr="00450DFF">
        <w:rPr>
          <w:rFonts w:ascii="Arial Narrow" w:hAnsi="Arial Narrow"/>
          <w:b/>
          <w:sz w:val="24"/>
          <w:szCs w:val="24"/>
        </w:rPr>
        <w:lastRenderedPageBreak/>
        <w:t>2019/2020 y el in</w:t>
      </w:r>
      <w:r w:rsidR="002B00B4" w:rsidRPr="00450DFF">
        <w:rPr>
          <w:rFonts w:ascii="Arial Narrow" w:hAnsi="Arial Narrow"/>
          <w:b/>
          <w:sz w:val="24"/>
          <w:szCs w:val="24"/>
        </w:rPr>
        <w:t>teresado alegue mediante declaración responsable no percibir rentas, deberá acompañar asimismo un informe de los servicios sociales que acredite que han sido atendidos.</w:t>
      </w:r>
    </w:p>
    <w:p w:rsidR="000937DB" w:rsidRPr="00450DFF" w:rsidRDefault="000937DB" w:rsidP="00AF73B7">
      <w:pPr>
        <w:pStyle w:val="Prrafodelista"/>
        <w:numPr>
          <w:ilvl w:val="0"/>
          <w:numId w:val="1"/>
        </w:numPr>
        <w:ind w:left="0"/>
        <w:jc w:val="both"/>
        <w:rPr>
          <w:rFonts w:ascii="Arial Narrow" w:hAnsi="Arial Narrow"/>
          <w:b/>
          <w:sz w:val="24"/>
          <w:szCs w:val="24"/>
        </w:rPr>
      </w:pPr>
      <w:r w:rsidRPr="00450DFF">
        <w:rPr>
          <w:rFonts w:ascii="Arial Narrow" w:hAnsi="Arial Narrow"/>
          <w:b/>
          <w:sz w:val="24"/>
          <w:szCs w:val="24"/>
        </w:rPr>
        <w:t>Claves de Papás</w:t>
      </w:r>
    </w:p>
    <w:p w:rsidR="00D508FB" w:rsidRDefault="00D508FB" w:rsidP="00AF73B7">
      <w:pPr>
        <w:pStyle w:val="Prrafodelista"/>
        <w:ind w:left="0"/>
        <w:jc w:val="both"/>
        <w:rPr>
          <w:rFonts w:ascii="Arial Narrow" w:hAnsi="Arial Narrow"/>
          <w:b/>
          <w:color w:val="C00000"/>
          <w:sz w:val="28"/>
          <w:szCs w:val="28"/>
          <w:u w:val="single"/>
        </w:rPr>
      </w:pPr>
    </w:p>
    <w:p w:rsidR="006A0925" w:rsidRPr="000F5BA4" w:rsidRDefault="00DB427B" w:rsidP="00AF73B7">
      <w:pPr>
        <w:pStyle w:val="Prrafodelista"/>
        <w:ind w:left="0"/>
        <w:jc w:val="both"/>
        <w:rPr>
          <w:rFonts w:ascii="Arial Narrow" w:hAnsi="Arial Narrow"/>
          <w:b/>
          <w:color w:val="C00000"/>
          <w:sz w:val="28"/>
          <w:szCs w:val="28"/>
          <w:u w:val="single"/>
        </w:rPr>
      </w:pPr>
      <w:r w:rsidRPr="000F5BA4">
        <w:rPr>
          <w:rFonts w:ascii="Arial Narrow" w:hAnsi="Arial Narrow"/>
          <w:b/>
          <w:color w:val="C00000"/>
          <w:sz w:val="28"/>
          <w:szCs w:val="28"/>
          <w:u w:val="single"/>
        </w:rPr>
        <w:t>Cálculo de la Renta Familiar:</w:t>
      </w:r>
    </w:p>
    <w:p w:rsidR="00032655" w:rsidRPr="000F5BA4" w:rsidRDefault="00032655" w:rsidP="00AF73B7">
      <w:pPr>
        <w:pStyle w:val="Prrafodelista"/>
        <w:ind w:left="0"/>
        <w:jc w:val="both"/>
        <w:rPr>
          <w:rFonts w:ascii="Arial Narrow" w:hAnsi="Arial Narrow"/>
          <w:b/>
          <w:color w:val="C00000"/>
        </w:rPr>
      </w:pPr>
    </w:p>
    <w:p w:rsidR="00DB427B" w:rsidRPr="000F5BA4" w:rsidRDefault="00DB427B" w:rsidP="00AF73B7">
      <w:pPr>
        <w:pStyle w:val="Prrafodelista"/>
        <w:numPr>
          <w:ilvl w:val="0"/>
          <w:numId w:val="2"/>
        </w:numPr>
        <w:ind w:left="0"/>
        <w:jc w:val="both"/>
        <w:rPr>
          <w:rFonts w:ascii="Arial Narrow" w:hAnsi="Arial Narrow"/>
          <w:b/>
          <w:color w:val="C00000"/>
        </w:rPr>
      </w:pPr>
      <w:r w:rsidRPr="000F5BA4">
        <w:rPr>
          <w:rFonts w:ascii="Arial Narrow" w:hAnsi="Arial Narrow"/>
          <w:b/>
          <w:color w:val="C00000"/>
        </w:rPr>
        <w:t>Los ingresos considerados para la obtención de la renta familiar serán los del año 2017, la situación</w:t>
      </w:r>
      <w:r w:rsidR="00032655" w:rsidRPr="000F5BA4">
        <w:rPr>
          <w:rFonts w:ascii="Arial Narrow" w:hAnsi="Arial Narrow"/>
          <w:b/>
          <w:color w:val="C00000"/>
        </w:rPr>
        <w:t xml:space="preserve"> familiar par</w:t>
      </w:r>
      <w:r w:rsidRPr="000F5BA4">
        <w:rPr>
          <w:rFonts w:ascii="Arial Narrow" w:hAnsi="Arial Narrow"/>
          <w:b/>
          <w:color w:val="C00000"/>
        </w:rPr>
        <w:t>a la consideración de los miembros computables será la referida a la fecha de presentación de las solicitudes</w:t>
      </w:r>
    </w:p>
    <w:p w:rsidR="000F5BA4" w:rsidRPr="000F5BA4" w:rsidRDefault="000F5BA4" w:rsidP="00AF73B7">
      <w:pPr>
        <w:pStyle w:val="Prrafodelista"/>
        <w:ind w:left="0"/>
        <w:jc w:val="both"/>
        <w:rPr>
          <w:rFonts w:ascii="Arial Narrow" w:hAnsi="Arial Narrow"/>
          <w:b/>
          <w:color w:val="C00000"/>
        </w:rPr>
      </w:pPr>
    </w:p>
    <w:p w:rsidR="00DB427B" w:rsidRPr="000F5BA4" w:rsidRDefault="00DB427B" w:rsidP="00AF73B7">
      <w:pPr>
        <w:pStyle w:val="Prrafodelista"/>
        <w:numPr>
          <w:ilvl w:val="0"/>
          <w:numId w:val="2"/>
        </w:numPr>
        <w:ind w:left="0"/>
        <w:jc w:val="both"/>
        <w:rPr>
          <w:rFonts w:ascii="Arial Narrow" w:hAnsi="Arial Narrow"/>
          <w:b/>
          <w:color w:val="C00000"/>
        </w:rPr>
      </w:pPr>
      <w:r w:rsidRPr="000F5BA4">
        <w:rPr>
          <w:rFonts w:ascii="Arial Narrow" w:hAnsi="Arial Narrow"/>
          <w:b/>
          <w:color w:val="C00000"/>
        </w:rPr>
        <w:t>Miembros de la unidad familiar. Se entiende por unidad familiar, a l</w:t>
      </w:r>
      <w:r w:rsidR="000F5BA4" w:rsidRPr="000F5BA4">
        <w:rPr>
          <w:rFonts w:ascii="Arial Narrow" w:hAnsi="Arial Narrow"/>
          <w:b/>
          <w:color w:val="C00000"/>
        </w:rPr>
        <w:t>os efectos de esta convocatoria:</w:t>
      </w:r>
    </w:p>
    <w:p w:rsidR="000F5BA4" w:rsidRPr="000F5BA4" w:rsidRDefault="000F5BA4" w:rsidP="00AF73B7">
      <w:pPr>
        <w:pStyle w:val="Prrafodelista"/>
        <w:ind w:left="0"/>
        <w:jc w:val="both"/>
        <w:rPr>
          <w:rFonts w:ascii="Arial Narrow" w:hAnsi="Arial Narrow"/>
          <w:b/>
          <w:color w:val="C00000"/>
        </w:rPr>
      </w:pPr>
    </w:p>
    <w:p w:rsidR="000F5BA4" w:rsidRPr="000F5BA4" w:rsidRDefault="000F5BA4" w:rsidP="00AF73B7">
      <w:pPr>
        <w:pStyle w:val="Prrafodelista"/>
        <w:ind w:left="0"/>
        <w:jc w:val="both"/>
        <w:rPr>
          <w:rFonts w:ascii="Arial Narrow" w:hAnsi="Arial Narrow"/>
          <w:b/>
          <w:color w:val="C00000"/>
        </w:rPr>
      </w:pPr>
    </w:p>
    <w:p w:rsidR="00DB427B" w:rsidRPr="000F5BA4" w:rsidRDefault="00DB427B" w:rsidP="00AF73B7">
      <w:pPr>
        <w:pStyle w:val="Prrafodelista"/>
        <w:numPr>
          <w:ilvl w:val="1"/>
          <w:numId w:val="2"/>
        </w:numPr>
        <w:ind w:left="0"/>
        <w:jc w:val="both"/>
        <w:rPr>
          <w:rFonts w:ascii="Arial Narrow" w:hAnsi="Arial Narrow"/>
          <w:b/>
          <w:color w:val="C00000"/>
        </w:rPr>
      </w:pPr>
      <w:r w:rsidRPr="000F5BA4">
        <w:rPr>
          <w:rFonts w:ascii="Arial Narrow" w:hAnsi="Arial Narrow"/>
          <w:b/>
          <w:color w:val="C00000"/>
        </w:rPr>
        <w:t>La integrada por el padre y la madre o el  nuevo cónyuge o persona unida por análoga relación al padre o la madre y que sean componentes de la unidad familiar en dicho ejercicio, el tutor o persona encargada de la guarda y protección del menor, en su caso, el solicitante, los he</w:t>
      </w:r>
      <w:r w:rsidR="00032655" w:rsidRPr="000F5BA4">
        <w:rPr>
          <w:rFonts w:ascii="Arial Narrow" w:hAnsi="Arial Narrow"/>
          <w:b/>
          <w:color w:val="C00000"/>
        </w:rPr>
        <w:t>r</w:t>
      </w:r>
      <w:r w:rsidRPr="000F5BA4">
        <w:rPr>
          <w:rFonts w:ascii="Arial Narrow" w:hAnsi="Arial Narrow"/>
          <w:b/>
          <w:color w:val="C00000"/>
        </w:rPr>
        <w:t>manos solteros menores de veinticinco años y que convivan en el domicil</w:t>
      </w:r>
      <w:r w:rsidR="00032655" w:rsidRPr="000F5BA4">
        <w:rPr>
          <w:rFonts w:ascii="Arial Narrow" w:hAnsi="Arial Narrow"/>
          <w:b/>
          <w:color w:val="C00000"/>
        </w:rPr>
        <w:t>i</w:t>
      </w:r>
      <w:r w:rsidRPr="000F5BA4">
        <w:rPr>
          <w:rFonts w:ascii="Arial Narrow" w:hAnsi="Arial Narrow"/>
          <w:b/>
          <w:color w:val="C00000"/>
        </w:rPr>
        <w:t>o familiar que no tengan rentas anuales superiores a 8.000 € y no hayan presentado declaración de IRPF individualmente y los mayores de veinticin</w:t>
      </w:r>
      <w:r w:rsidR="00032655" w:rsidRPr="000F5BA4">
        <w:rPr>
          <w:rFonts w:ascii="Arial Narrow" w:hAnsi="Arial Narrow"/>
          <w:b/>
          <w:color w:val="C00000"/>
        </w:rPr>
        <w:t>c</w:t>
      </w:r>
      <w:r w:rsidRPr="000F5BA4">
        <w:rPr>
          <w:rFonts w:ascii="Arial Narrow" w:hAnsi="Arial Narrow"/>
          <w:b/>
          <w:color w:val="C00000"/>
        </w:rPr>
        <w:t>o años, cuando se trate de personas con discapacidad, física, psíquica o sensorial.</w:t>
      </w:r>
    </w:p>
    <w:p w:rsidR="000F5BA4" w:rsidRPr="000F5BA4" w:rsidRDefault="000F5BA4" w:rsidP="00AF73B7">
      <w:pPr>
        <w:pStyle w:val="Prrafodelista"/>
        <w:ind w:left="0"/>
        <w:jc w:val="both"/>
        <w:rPr>
          <w:rFonts w:ascii="Arial Narrow" w:hAnsi="Arial Narrow"/>
          <w:b/>
          <w:color w:val="C00000"/>
        </w:rPr>
      </w:pPr>
    </w:p>
    <w:p w:rsidR="000F5BA4" w:rsidRPr="000F5BA4" w:rsidRDefault="00DB427B" w:rsidP="00AF73B7">
      <w:pPr>
        <w:pStyle w:val="Prrafodelista"/>
        <w:numPr>
          <w:ilvl w:val="1"/>
          <w:numId w:val="2"/>
        </w:numPr>
        <w:ind w:left="0"/>
        <w:jc w:val="both"/>
        <w:rPr>
          <w:rFonts w:ascii="Arial Narrow" w:hAnsi="Arial Narrow"/>
          <w:b/>
          <w:color w:val="C00000"/>
        </w:rPr>
      </w:pPr>
      <w:r w:rsidRPr="000F5BA4">
        <w:rPr>
          <w:rFonts w:ascii="Arial Narrow" w:hAnsi="Arial Narrow"/>
          <w:b/>
          <w:color w:val="C00000"/>
        </w:rPr>
        <w:t>En los casos de separación legal, o cuan</w:t>
      </w:r>
      <w:r w:rsidR="00032655" w:rsidRPr="000F5BA4">
        <w:rPr>
          <w:rFonts w:ascii="Arial Narrow" w:hAnsi="Arial Narrow"/>
          <w:b/>
          <w:color w:val="C00000"/>
        </w:rPr>
        <w:t>do no  existiera vínculo matrimonial</w:t>
      </w:r>
      <w:r w:rsidRPr="000F5BA4">
        <w:rPr>
          <w:rFonts w:ascii="Arial Narrow" w:hAnsi="Arial Narrow"/>
          <w:b/>
          <w:color w:val="C00000"/>
        </w:rPr>
        <w:t>, la formada por el padre o la madre y todos los</w:t>
      </w:r>
      <w:r w:rsidR="00032655" w:rsidRPr="000F5BA4">
        <w:rPr>
          <w:rFonts w:ascii="Arial Narrow" w:hAnsi="Arial Narrow"/>
          <w:b/>
          <w:color w:val="C00000"/>
        </w:rPr>
        <w:t xml:space="preserve"> </w:t>
      </w:r>
      <w:r w:rsidRPr="000F5BA4">
        <w:rPr>
          <w:rFonts w:ascii="Arial Narrow" w:hAnsi="Arial Narrow"/>
          <w:b/>
          <w:color w:val="C00000"/>
        </w:rPr>
        <w:t>hijos que c</w:t>
      </w:r>
      <w:r w:rsidR="00032655" w:rsidRPr="000F5BA4">
        <w:rPr>
          <w:rFonts w:ascii="Arial Narrow" w:hAnsi="Arial Narrow"/>
          <w:b/>
          <w:color w:val="C00000"/>
        </w:rPr>
        <w:t>onvivan con uno u otro y que reún</w:t>
      </w:r>
      <w:r w:rsidRPr="000F5BA4">
        <w:rPr>
          <w:rFonts w:ascii="Arial Narrow" w:hAnsi="Arial Narrow"/>
          <w:b/>
          <w:color w:val="C00000"/>
        </w:rPr>
        <w:t>an los requisitos a que se refiere el punto anterior o el nuevo cónyuge o persona unida por análoga relación.</w:t>
      </w:r>
    </w:p>
    <w:p w:rsidR="000F5BA4" w:rsidRPr="000F5BA4" w:rsidRDefault="000F5BA4" w:rsidP="00AF73B7">
      <w:pPr>
        <w:pStyle w:val="Prrafodelista"/>
        <w:ind w:left="0"/>
        <w:jc w:val="both"/>
        <w:rPr>
          <w:rFonts w:ascii="Arial Narrow" w:hAnsi="Arial Narrow"/>
          <w:b/>
          <w:color w:val="C00000"/>
        </w:rPr>
      </w:pPr>
    </w:p>
    <w:p w:rsidR="000F5BA4" w:rsidRPr="000F5BA4" w:rsidRDefault="000F5BA4" w:rsidP="00AF73B7">
      <w:pPr>
        <w:pStyle w:val="Prrafodelista"/>
        <w:ind w:left="0"/>
        <w:jc w:val="both"/>
        <w:rPr>
          <w:rFonts w:ascii="Arial Narrow" w:hAnsi="Arial Narrow"/>
          <w:b/>
          <w:color w:val="C00000"/>
        </w:rPr>
      </w:pPr>
    </w:p>
    <w:p w:rsidR="00DB427B" w:rsidRPr="000F5BA4" w:rsidRDefault="00032655" w:rsidP="00AF73B7">
      <w:pPr>
        <w:pStyle w:val="Prrafodelista"/>
        <w:numPr>
          <w:ilvl w:val="1"/>
          <w:numId w:val="2"/>
        </w:numPr>
        <w:ind w:left="0"/>
        <w:jc w:val="both"/>
        <w:rPr>
          <w:rFonts w:ascii="Arial Narrow" w:hAnsi="Arial Narrow"/>
          <w:b/>
          <w:color w:val="C00000"/>
        </w:rPr>
      </w:pPr>
      <w:r w:rsidRPr="000F5BA4">
        <w:rPr>
          <w:rFonts w:ascii="Arial Narrow" w:hAnsi="Arial Narrow"/>
          <w:b/>
          <w:color w:val="C00000"/>
        </w:rPr>
        <w:t>Cuando el régimen</w:t>
      </w:r>
      <w:r w:rsidR="00DB427B" w:rsidRPr="000F5BA4">
        <w:rPr>
          <w:rFonts w:ascii="Arial Narrow" w:hAnsi="Arial Narrow"/>
          <w:b/>
          <w:color w:val="C00000"/>
        </w:rPr>
        <w:t xml:space="preserve"> de custodia de los</w:t>
      </w:r>
      <w:r w:rsidRPr="000F5BA4">
        <w:rPr>
          <w:rFonts w:ascii="Arial Narrow" w:hAnsi="Arial Narrow"/>
          <w:b/>
          <w:color w:val="C00000"/>
        </w:rPr>
        <w:t xml:space="preserve"> </w:t>
      </w:r>
      <w:r w:rsidR="00DB427B" w:rsidRPr="000F5BA4">
        <w:rPr>
          <w:rFonts w:ascii="Arial Narrow" w:hAnsi="Arial Narrow"/>
          <w:b/>
          <w:color w:val="C00000"/>
        </w:rPr>
        <w:t>hijos sea compartido, se considerarán miembros computa</w:t>
      </w:r>
      <w:r w:rsidRPr="000F5BA4">
        <w:rPr>
          <w:rFonts w:ascii="Arial Narrow" w:hAnsi="Arial Narrow"/>
          <w:b/>
          <w:color w:val="C00000"/>
        </w:rPr>
        <w:t>b</w:t>
      </w:r>
      <w:r w:rsidR="00DB427B" w:rsidRPr="000F5BA4">
        <w:rPr>
          <w:rFonts w:ascii="Arial Narrow" w:hAnsi="Arial Narrow"/>
          <w:b/>
          <w:color w:val="C00000"/>
        </w:rPr>
        <w:t>les el padre, la madre y sus hijos comunes.</w:t>
      </w:r>
    </w:p>
    <w:p w:rsidR="00554CCF" w:rsidRPr="000F5BA4" w:rsidRDefault="00554CCF" w:rsidP="00AF73B7">
      <w:pPr>
        <w:pStyle w:val="Prrafodelista"/>
        <w:jc w:val="both"/>
        <w:rPr>
          <w:rFonts w:ascii="Arial Narrow" w:hAnsi="Arial Narrow"/>
          <w:b/>
          <w:color w:val="C00000"/>
        </w:rPr>
      </w:pPr>
    </w:p>
    <w:sectPr w:rsidR="00554CCF" w:rsidRPr="000F5BA4" w:rsidSect="00AF73B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54C7"/>
    <w:multiLevelType w:val="hybridMultilevel"/>
    <w:tmpl w:val="FE325F7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36B2864"/>
    <w:multiLevelType w:val="hybridMultilevel"/>
    <w:tmpl w:val="7BEA40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E7"/>
    <w:rsid w:val="00032655"/>
    <w:rsid w:val="000937DB"/>
    <w:rsid w:val="000F5BA4"/>
    <w:rsid w:val="001A29F1"/>
    <w:rsid w:val="0025463A"/>
    <w:rsid w:val="002B00B4"/>
    <w:rsid w:val="002E7B72"/>
    <w:rsid w:val="0040028A"/>
    <w:rsid w:val="00450DFF"/>
    <w:rsid w:val="004923CF"/>
    <w:rsid w:val="004A1734"/>
    <w:rsid w:val="00554CCF"/>
    <w:rsid w:val="00555A94"/>
    <w:rsid w:val="006A0925"/>
    <w:rsid w:val="007F6FC6"/>
    <w:rsid w:val="00971CE7"/>
    <w:rsid w:val="00A06B1F"/>
    <w:rsid w:val="00AF73B7"/>
    <w:rsid w:val="00D508FB"/>
    <w:rsid w:val="00D7071D"/>
    <w:rsid w:val="00DB427B"/>
    <w:rsid w:val="00FC1F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E7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4C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E7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4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759F6-235B-423D-B5D7-650A041D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3322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SANTOS</cp:lastModifiedBy>
  <cp:revision>2</cp:revision>
  <cp:lastPrinted>2019-05-07T10:29:00Z</cp:lastPrinted>
  <dcterms:created xsi:type="dcterms:W3CDTF">2019-05-13T17:30:00Z</dcterms:created>
  <dcterms:modified xsi:type="dcterms:W3CDTF">2019-05-13T17:30:00Z</dcterms:modified>
</cp:coreProperties>
</file>